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35" w:type="dxa"/>
        <w:tblCellSpacing w:w="15" w:type="dxa"/>
        <w:tblBorders>
          <w:top w:val="single" w:sz="2" w:space="0" w:color="FFFFFF"/>
          <w:left w:val="single" w:sz="2" w:space="0" w:color="FFFFFF"/>
          <w:bottom w:val="single" w:sz="2" w:space="0" w:color="FFFFFF"/>
          <w:right w:val="single" w:sz="2" w:space="0" w:color="FFFFFF"/>
        </w:tblBorders>
        <w:shd w:val="clear" w:color="auto" w:fill="FFFFFF"/>
        <w:tblCellMar>
          <w:top w:w="15" w:type="dxa"/>
          <w:left w:w="15" w:type="dxa"/>
          <w:bottom w:w="15" w:type="dxa"/>
          <w:right w:w="15" w:type="dxa"/>
        </w:tblCellMar>
        <w:tblLook w:val="04A0"/>
      </w:tblPr>
      <w:tblGrid>
        <w:gridCol w:w="9735"/>
      </w:tblGrid>
      <w:tr w:rsidR="00EB4BCC" w:rsidRPr="005203B1" w:rsidTr="00EB4BCC">
        <w:trPr>
          <w:tblCellSpacing w:w="15" w:type="dxa"/>
        </w:trPr>
        <w:tc>
          <w:tcPr>
            <w:tcW w:w="0" w:type="auto"/>
            <w:shd w:val="clear" w:color="auto" w:fill="FFFFFF"/>
            <w:hideMark/>
          </w:tcPr>
          <w:p w:rsidR="00EB4BCC" w:rsidRPr="005203B1" w:rsidRDefault="00EB4BCC" w:rsidP="00EB4BCC">
            <w:pPr>
              <w:spacing w:after="100" w:afterAutospacing="1" w:line="240" w:lineRule="auto"/>
              <w:ind w:firstLine="150"/>
              <w:outlineLvl w:val="0"/>
              <w:rPr>
                <w:rFonts w:ascii="Palatino Linotype" w:eastAsia="Times New Roman" w:hAnsi="Palatino Linotype" w:cs="Times New Roman"/>
                <w:b/>
                <w:bCs/>
                <w:kern w:val="36"/>
                <w:sz w:val="24"/>
                <w:szCs w:val="24"/>
                <w:lang w:val="ru-RU" w:eastAsia="ru-RU" w:bidi="ar-SA"/>
              </w:rPr>
            </w:pPr>
            <w:bookmarkStart w:id="0" w:name="794"/>
            <w:r w:rsidRPr="005203B1">
              <w:rPr>
                <w:rFonts w:ascii="Palatino Linotype" w:eastAsia="Times New Roman" w:hAnsi="Palatino Linotype" w:cs="Times New Roman"/>
                <w:b/>
                <w:bCs/>
                <w:kern w:val="36"/>
                <w:sz w:val="24"/>
                <w:szCs w:val="24"/>
                <w:lang w:val="ru-RU" w:eastAsia="ru-RU" w:bidi="ar-SA"/>
              </w:rPr>
              <w:t>Судьба самарских храмов 1917 - 1980 гг.</w:t>
            </w:r>
          </w:p>
          <w:p w:rsidR="00EB4BCC" w:rsidRPr="005203B1" w:rsidRDefault="00EB4BCC" w:rsidP="00EB4BCC">
            <w:pPr>
              <w:spacing w:after="100" w:afterAutospacing="1" w:line="240" w:lineRule="auto"/>
              <w:ind w:firstLine="150"/>
              <w:outlineLvl w:val="1"/>
              <w:rPr>
                <w:rFonts w:ascii="Palatino Linotype" w:eastAsia="Times New Roman" w:hAnsi="Palatino Linotype" w:cs="Times New Roman"/>
                <w:b/>
                <w:bCs/>
                <w:sz w:val="24"/>
                <w:szCs w:val="24"/>
                <w:lang w:val="ru-RU" w:eastAsia="ru-RU" w:bidi="ar-SA"/>
              </w:rPr>
            </w:pPr>
            <w:bookmarkStart w:id="1" w:name="218"/>
            <w:bookmarkEnd w:id="0"/>
            <w:r w:rsidRPr="005203B1">
              <w:rPr>
                <w:rFonts w:ascii="Palatino Linotype" w:eastAsia="Times New Roman" w:hAnsi="Palatino Linotype" w:cs="Times New Roman"/>
                <w:b/>
                <w:bCs/>
                <w:sz w:val="24"/>
                <w:szCs w:val="24"/>
                <w:lang w:val="ru-RU" w:eastAsia="ru-RU" w:bidi="ar-SA"/>
              </w:rPr>
              <w:t>Самарские храмы в начальный период советской власти. 1917- 1930 гг.</w:t>
            </w:r>
          </w:p>
          <w:p w:rsidR="00EB4BCC" w:rsidRPr="005203B1" w:rsidRDefault="00EB4BCC" w:rsidP="00EB4BCC">
            <w:pPr>
              <w:spacing w:before="100" w:beforeAutospacing="1" w:after="100" w:afterAutospacing="1" w:line="240" w:lineRule="auto"/>
              <w:ind w:firstLine="225"/>
              <w:jc w:val="both"/>
              <w:rPr>
                <w:rFonts w:ascii="Palatino Linotype" w:eastAsia="Times New Roman" w:hAnsi="Palatino Linotype" w:cs="Times New Roman"/>
                <w:sz w:val="24"/>
                <w:szCs w:val="24"/>
                <w:lang w:val="ru-RU" w:eastAsia="ru-RU" w:bidi="ar-SA"/>
              </w:rPr>
            </w:pPr>
            <w:r w:rsidRPr="005203B1">
              <w:rPr>
                <w:rFonts w:ascii="Palatino Linotype" w:eastAsia="Times New Roman" w:hAnsi="Palatino Linotype" w:cs="Times New Roman"/>
                <w:sz w:val="24"/>
                <w:szCs w:val="24"/>
                <w:lang w:val="ru-RU" w:eastAsia="ru-RU" w:bidi="ar-SA"/>
              </w:rPr>
              <w:t>1917 г. открыл новую трагическую страницу истории. После революции положение церкви изменилось. 21 января 1918 года опубликован декрет Совета народных комиссаров РСФСР «Об отделении церкви от государства и школы от церкви». С этого момента начинается одна из самых ужасных страниц в истории Русской Православной церкви. Кампания гонений на православные обители стремительно набирала силу. Начинается массовое закрытие монастырей и церквей, изымаются здания и церковная утварь. [17] Самарские храмы не стали исключением.</w:t>
            </w:r>
          </w:p>
          <w:p w:rsidR="00EB4BCC" w:rsidRPr="005203B1" w:rsidRDefault="00EB4BCC" w:rsidP="00EB4BCC">
            <w:pPr>
              <w:spacing w:before="100" w:beforeAutospacing="1" w:after="100" w:afterAutospacing="1" w:line="240" w:lineRule="auto"/>
              <w:ind w:firstLine="225"/>
              <w:jc w:val="both"/>
              <w:rPr>
                <w:rFonts w:ascii="Palatino Linotype" w:eastAsia="Times New Roman" w:hAnsi="Palatino Linotype" w:cs="Times New Roman"/>
                <w:sz w:val="24"/>
                <w:szCs w:val="24"/>
                <w:lang w:val="ru-RU" w:eastAsia="ru-RU" w:bidi="ar-SA"/>
              </w:rPr>
            </w:pPr>
            <w:r w:rsidRPr="005203B1">
              <w:rPr>
                <w:rFonts w:ascii="Palatino Linotype" w:eastAsia="Times New Roman" w:hAnsi="Palatino Linotype" w:cs="Times New Roman"/>
                <w:sz w:val="24"/>
                <w:szCs w:val="24"/>
                <w:lang w:val="ru-RU" w:eastAsia="ru-RU" w:bidi="ar-SA"/>
              </w:rPr>
              <w:t>В феврале 1918 года стало известно об убийстве большевиками в Киеве митрополита Киевского и Галицкого Владимира. Наш город ужаснулся этому событию. Именно в Самаре владыка Владимир начинал своё служение. Он был в нашем городе не долго, но оставил заметный след в области благотворения. Им было основано просвятительное епархиальное братство. В тяжелое время эпидемий и холеры он создавал приюты для детей сирот, оказывал помощь на свои средства голодающим зимой 1892 года.</w:t>
            </w:r>
          </w:p>
          <w:p w:rsidR="00EB4BCC" w:rsidRPr="005203B1" w:rsidRDefault="00EB4BCC" w:rsidP="00EB4BCC">
            <w:pPr>
              <w:spacing w:before="100" w:beforeAutospacing="1" w:after="100" w:afterAutospacing="1" w:line="240" w:lineRule="auto"/>
              <w:ind w:firstLine="225"/>
              <w:jc w:val="both"/>
              <w:rPr>
                <w:rFonts w:ascii="Palatino Linotype" w:eastAsia="Times New Roman" w:hAnsi="Palatino Linotype" w:cs="Times New Roman"/>
                <w:sz w:val="24"/>
                <w:szCs w:val="24"/>
                <w:lang w:val="ru-RU" w:eastAsia="ru-RU" w:bidi="ar-SA"/>
              </w:rPr>
            </w:pPr>
            <w:r w:rsidRPr="005203B1">
              <w:rPr>
                <w:rFonts w:ascii="Palatino Linotype" w:eastAsia="Times New Roman" w:hAnsi="Palatino Linotype" w:cs="Times New Roman"/>
                <w:sz w:val="24"/>
                <w:szCs w:val="24"/>
                <w:lang w:val="ru-RU" w:eastAsia="ru-RU" w:bidi="ar-SA"/>
              </w:rPr>
              <w:t>Чтобы защитить православные святыни, собор Православной Российской церкви, обратился с воззванием «к православному народу», где призывал всех верующих объединиться вокруг храмов для их защиты. Так было положено начало самарскому совету Советов православных общин. Зимой 1918 года был организован всенародный крестный ход. В нем принимали участие и жители окрестных сел: Подгор, Выползово, Рождествено. Этот крестный ход получил оценку антисоветского. В марте 1918 года была захвачена самарская духовная консистория, дела опечатаны и поставлена стража.</w:t>
            </w:r>
          </w:p>
          <w:p w:rsidR="00EB4BCC" w:rsidRPr="005203B1" w:rsidRDefault="00EB4BCC" w:rsidP="00EB4BCC">
            <w:pPr>
              <w:spacing w:before="100" w:beforeAutospacing="1" w:after="100" w:afterAutospacing="1" w:line="240" w:lineRule="auto"/>
              <w:ind w:firstLine="225"/>
              <w:jc w:val="both"/>
              <w:rPr>
                <w:rFonts w:ascii="Palatino Linotype" w:eastAsia="Times New Roman" w:hAnsi="Palatino Linotype" w:cs="Times New Roman"/>
                <w:sz w:val="24"/>
                <w:szCs w:val="24"/>
                <w:lang w:val="ru-RU" w:eastAsia="ru-RU" w:bidi="ar-SA"/>
              </w:rPr>
            </w:pPr>
            <w:r w:rsidRPr="005203B1">
              <w:rPr>
                <w:rFonts w:ascii="Palatino Linotype" w:eastAsia="Times New Roman" w:hAnsi="Palatino Linotype" w:cs="Times New Roman"/>
                <w:sz w:val="24"/>
                <w:szCs w:val="24"/>
                <w:lang w:val="ru-RU" w:eastAsia="ru-RU" w:bidi="ar-SA"/>
              </w:rPr>
              <w:t>С осени 1918 года комиссариат по вероисповедным делам стал называться Самарской губернской комиссией по отделению церкви от государства. Была проведена инвентаризация в самарских храмах, было изъято церковных капиталов на 846 тыс. рублей. Осенью 1918 года было закрыто 10 домовых церквей, расположенных при общественных учреждениях. Были взяты на учет капиталы свечного завода, закрыты текущие счета храмов. В это же время из ведения религиозных общин изымаются кладбища.</w:t>
            </w:r>
          </w:p>
          <w:p w:rsidR="00EB4BCC" w:rsidRPr="005203B1" w:rsidRDefault="00EB4BCC" w:rsidP="00EB4BCC">
            <w:pPr>
              <w:spacing w:before="100" w:beforeAutospacing="1" w:after="100" w:afterAutospacing="1" w:line="240" w:lineRule="auto"/>
              <w:ind w:firstLine="225"/>
              <w:jc w:val="both"/>
              <w:rPr>
                <w:rFonts w:ascii="Palatino Linotype" w:eastAsia="Times New Roman" w:hAnsi="Palatino Linotype" w:cs="Times New Roman"/>
                <w:sz w:val="24"/>
                <w:szCs w:val="24"/>
                <w:lang w:val="ru-RU" w:eastAsia="ru-RU" w:bidi="ar-SA"/>
              </w:rPr>
            </w:pPr>
            <w:r w:rsidRPr="005203B1">
              <w:rPr>
                <w:rFonts w:ascii="Palatino Linotype" w:eastAsia="Times New Roman" w:hAnsi="Palatino Linotype" w:cs="Times New Roman"/>
                <w:sz w:val="24"/>
                <w:szCs w:val="24"/>
                <w:lang w:val="ru-RU" w:eastAsia="ru-RU" w:bidi="ar-SA"/>
              </w:rPr>
              <w:t>В 1921 году на Самару обрушилась сильная засуха. Поволжье поразил сильнейший голод, который привел к массовой гибели людей. Только с июля по ноябрь включительно от голода и болезней умерло 14700 человек. [9] </w:t>
            </w:r>
            <w:r w:rsidRPr="005203B1">
              <w:rPr>
                <w:rFonts w:ascii="Palatino Linotype" w:eastAsia="Times New Roman" w:hAnsi="Palatino Linotype" w:cs="Times New Roman"/>
                <w:sz w:val="24"/>
                <w:szCs w:val="24"/>
                <w:u w:val="single"/>
                <w:lang w:val="ru-RU" w:eastAsia="ru-RU" w:bidi="ar-SA"/>
              </w:rPr>
              <w:t>../../../Documents and Settings/V/Local Settings/Temp/Р Р°Р±РѕС‡РёР№ СЃС‚РѕР»/РќРѕРІР°СЏ РїР°РїРєР°/xii-pantuhina.htm - n6</w:t>
            </w:r>
            <w:r w:rsidRPr="005203B1">
              <w:rPr>
                <w:rFonts w:ascii="Palatino Linotype" w:eastAsia="Times New Roman" w:hAnsi="Palatino Linotype" w:cs="Times New Roman"/>
                <w:sz w:val="24"/>
                <w:szCs w:val="24"/>
                <w:lang w:val="ru-RU" w:eastAsia="ru-RU" w:bidi="ar-SA"/>
              </w:rPr>
              <w:t xml:space="preserve">Появляются предложения об изъятии ценностей церкви в помощь голодающим. На основании Декрета ВЦИК от 27 декабря 1921 года «о драгоценностях в церквях и монастырях» было произведено массовое изъятия из храмов золотых и серебряных вещей, драгоценных камней. Из храма Вознесения </w:t>
            </w:r>
            <w:r w:rsidRPr="005203B1">
              <w:rPr>
                <w:rFonts w:ascii="Palatino Linotype" w:eastAsia="Times New Roman" w:hAnsi="Palatino Linotype" w:cs="Times New Roman"/>
                <w:sz w:val="24"/>
                <w:szCs w:val="24"/>
                <w:lang w:val="ru-RU" w:eastAsia="ru-RU" w:bidi="ar-SA"/>
              </w:rPr>
              <w:lastRenderedPageBreak/>
              <w:t>Христова было сдано 4 пуда серебряных культовых предметов, включая уникальный шедевр - серебряное облачение главного престола. Из храмов Иверского женского монастыря было изъято 2,5 фунта золотых предметов, 4 пуда серебряных. Согласно отчету по самарской губернии было изъято: золота- 2 фунта, серебра- 102 пуда, с марта по май 1922 - 148 фунтов бриллиантов и изумрудов. [9] Никаких волнений, вооруженных выступлений по поводу изъятия ценностей в Самарской губернии не было, был страшный голод, стали реальностью страшные случаи людоедства. После ареста св. патриарха Тихона, церковная жизнь в Самаре замирает. Некоторые священники начинают отрекаться от сана.</w:t>
            </w:r>
          </w:p>
          <w:p w:rsidR="00EB4BCC" w:rsidRPr="005203B1" w:rsidRDefault="00EB4BCC" w:rsidP="00EB4BCC">
            <w:pPr>
              <w:spacing w:before="100" w:beforeAutospacing="1" w:after="100" w:afterAutospacing="1" w:line="240" w:lineRule="auto"/>
              <w:ind w:firstLine="225"/>
              <w:jc w:val="both"/>
              <w:rPr>
                <w:rFonts w:ascii="Palatino Linotype" w:eastAsia="Times New Roman" w:hAnsi="Palatino Linotype" w:cs="Times New Roman"/>
                <w:sz w:val="24"/>
                <w:szCs w:val="24"/>
                <w:lang w:val="ru-RU" w:eastAsia="ru-RU" w:bidi="ar-SA"/>
              </w:rPr>
            </w:pPr>
            <w:r w:rsidRPr="005203B1">
              <w:rPr>
                <w:rFonts w:ascii="Palatino Linotype" w:eastAsia="Times New Roman" w:hAnsi="Palatino Linotype" w:cs="Times New Roman"/>
                <w:sz w:val="24"/>
                <w:szCs w:val="24"/>
                <w:lang w:val="ru-RU" w:eastAsia="ru-RU" w:bidi="ar-SA"/>
              </w:rPr>
              <w:t>Безусловно, эти меры были вынужденными. Однако процесс наступления на православные обители набирал силу. 27 января 1922 года Самарская губернская комиссия по отделению церкви от государства утвердила Инструкцию по переучету имущества церквей, монастырей и других молитвенных учреждений всех вероисповеданий. Инструкция регламентировала порядок учета изымаемых ценностей (в первую очередь из наиболее богатых храмов, церквей и часовен), передачу церковного имущества государственным учреждениям. Однако на местах во многих случаях этот процесс проходил хаотично, в результате церкви нередко подвергались разграблению.</w:t>
            </w:r>
          </w:p>
          <w:p w:rsidR="00EB4BCC" w:rsidRPr="00EB4BCC" w:rsidRDefault="00EB4BCC" w:rsidP="00EB4BCC">
            <w:pPr>
              <w:spacing w:before="100" w:beforeAutospacing="1" w:after="100" w:afterAutospacing="1" w:line="240" w:lineRule="auto"/>
              <w:ind w:firstLine="225"/>
              <w:jc w:val="both"/>
              <w:rPr>
                <w:rFonts w:ascii="Palatino Linotype" w:eastAsia="Times New Roman" w:hAnsi="Palatino Linotype" w:cs="Times New Roman"/>
                <w:color w:val="C00000"/>
                <w:sz w:val="36"/>
                <w:szCs w:val="36"/>
                <w:lang w:val="ru-RU" w:eastAsia="ru-RU" w:bidi="ar-SA"/>
              </w:rPr>
            </w:pPr>
            <w:r w:rsidRPr="00EB4BCC">
              <w:rPr>
                <w:rFonts w:ascii="Palatino Linotype" w:eastAsia="Times New Roman" w:hAnsi="Palatino Linotype" w:cs="Times New Roman"/>
                <w:color w:val="C00000"/>
                <w:sz w:val="36"/>
                <w:szCs w:val="36"/>
                <w:lang w:val="ru-RU" w:eastAsia="ru-RU" w:bidi="ar-SA"/>
              </w:rPr>
              <w:t>27 декабря 1929 года Пленум Самарского городского Совета принял решение о снятии колоколов с церквей. В протоколе пленума говорится: «…Учитывая решения собраний рабочих по предприятиям с требованием о снятии колоколов с церквей для индустриализации страны, а также широкое движение советской общественности, поддерживающее эти требования, основанные на твердом решении пролетариата, Пленум Самарского горсовета постановил:</w:t>
            </w:r>
          </w:p>
          <w:p w:rsidR="00EB4BCC" w:rsidRPr="00EB4BCC" w:rsidRDefault="00EB4BCC" w:rsidP="00EB4BCC">
            <w:pPr>
              <w:spacing w:before="100" w:beforeAutospacing="1" w:after="100" w:afterAutospacing="1" w:line="240" w:lineRule="auto"/>
              <w:ind w:firstLine="225"/>
              <w:jc w:val="both"/>
              <w:rPr>
                <w:rFonts w:ascii="Palatino Linotype" w:eastAsia="Times New Roman" w:hAnsi="Palatino Linotype" w:cs="Times New Roman"/>
                <w:color w:val="C00000"/>
                <w:sz w:val="36"/>
                <w:szCs w:val="36"/>
                <w:lang w:val="ru-RU" w:eastAsia="ru-RU" w:bidi="ar-SA"/>
              </w:rPr>
            </w:pPr>
            <w:r w:rsidRPr="00EB4BCC">
              <w:rPr>
                <w:rFonts w:ascii="Palatino Linotype" w:eastAsia="Times New Roman" w:hAnsi="Palatino Linotype" w:cs="Times New Roman"/>
                <w:color w:val="C00000"/>
                <w:sz w:val="36"/>
                <w:szCs w:val="36"/>
                <w:lang w:val="ru-RU" w:eastAsia="ru-RU" w:bidi="ar-SA"/>
              </w:rPr>
              <w:t>1. Со всех церквей города Самары снять колокола, передать металл на предприятия для переработки.</w:t>
            </w:r>
          </w:p>
          <w:p w:rsidR="00EB4BCC" w:rsidRPr="00EB4BCC" w:rsidRDefault="00EB4BCC" w:rsidP="00EB4BCC">
            <w:pPr>
              <w:spacing w:before="100" w:beforeAutospacing="1" w:after="100" w:afterAutospacing="1" w:line="240" w:lineRule="auto"/>
              <w:ind w:firstLine="225"/>
              <w:jc w:val="both"/>
              <w:rPr>
                <w:rFonts w:ascii="Palatino Linotype" w:eastAsia="Times New Roman" w:hAnsi="Palatino Linotype" w:cs="Times New Roman"/>
                <w:color w:val="C00000"/>
                <w:sz w:val="36"/>
                <w:szCs w:val="36"/>
                <w:lang w:val="ru-RU" w:eastAsia="ru-RU" w:bidi="ar-SA"/>
              </w:rPr>
            </w:pPr>
            <w:r w:rsidRPr="00EB4BCC">
              <w:rPr>
                <w:rFonts w:ascii="Palatino Linotype" w:eastAsia="Times New Roman" w:hAnsi="Palatino Linotype" w:cs="Times New Roman"/>
                <w:color w:val="C00000"/>
                <w:sz w:val="36"/>
                <w:szCs w:val="36"/>
                <w:lang w:val="ru-RU" w:eastAsia="ru-RU" w:bidi="ar-SA"/>
              </w:rPr>
              <w:t>2. Снятие колоколов произвести не позднее 15 января 1930 года». [9]</w:t>
            </w:r>
          </w:p>
          <w:p w:rsidR="00EB4BCC" w:rsidRPr="00EB4BCC" w:rsidRDefault="00EB4BCC" w:rsidP="00EB4BCC">
            <w:pPr>
              <w:spacing w:before="100" w:beforeAutospacing="1" w:after="100" w:afterAutospacing="1" w:line="240" w:lineRule="auto"/>
              <w:ind w:firstLine="225"/>
              <w:jc w:val="both"/>
              <w:rPr>
                <w:rFonts w:ascii="Palatino Linotype" w:eastAsia="Times New Roman" w:hAnsi="Palatino Linotype" w:cs="Times New Roman"/>
                <w:color w:val="C00000"/>
                <w:sz w:val="36"/>
                <w:szCs w:val="36"/>
                <w:lang w:val="ru-RU" w:eastAsia="ru-RU" w:bidi="ar-SA"/>
              </w:rPr>
            </w:pPr>
            <w:r w:rsidRPr="00EB4BCC">
              <w:rPr>
                <w:rFonts w:ascii="Palatino Linotype" w:eastAsia="Times New Roman" w:hAnsi="Palatino Linotype" w:cs="Times New Roman"/>
                <w:color w:val="C00000"/>
                <w:sz w:val="36"/>
                <w:szCs w:val="36"/>
                <w:lang w:val="ru-RU" w:eastAsia="ru-RU" w:bidi="ar-SA"/>
              </w:rPr>
              <w:t xml:space="preserve">В конце 1920-х годов начинается массовое закрытие </w:t>
            </w:r>
            <w:r w:rsidRPr="00EB4BCC">
              <w:rPr>
                <w:rFonts w:ascii="Palatino Linotype" w:eastAsia="Times New Roman" w:hAnsi="Palatino Linotype" w:cs="Times New Roman"/>
                <w:color w:val="C00000"/>
                <w:sz w:val="36"/>
                <w:szCs w:val="36"/>
                <w:lang w:val="ru-RU" w:eastAsia="ru-RU" w:bidi="ar-SA"/>
              </w:rPr>
              <w:lastRenderedPageBreak/>
              <w:t>храмов. Первым закрытым монастырским храмом оказался кладбищенский </w:t>
            </w:r>
            <w:r w:rsidRPr="00EB4BCC">
              <w:rPr>
                <w:rFonts w:ascii="Palatino Linotype" w:eastAsia="Times New Roman" w:hAnsi="Palatino Linotype" w:cs="Times New Roman"/>
                <w:i/>
                <w:iCs/>
                <w:color w:val="C00000"/>
                <w:sz w:val="36"/>
                <w:szCs w:val="36"/>
                <w:lang w:val="ru-RU" w:eastAsia="ru-RU" w:bidi="ar-SA"/>
              </w:rPr>
              <w:t>Во Имя Св. Великомученицы Варвары</w:t>
            </w:r>
            <w:r w:rsidRPr="00EB4BCC">
              <w:rPr>
                <w:rFonts w:ascii="Palatino Linotype" w:eastAsia="Times New Roman" w:hAnsi="Palatino Linotype" w:cs="Times New Roman"/>
                <w:color w:val="C00000"/>
                <w:sz w:val="36"/>
                <w:szCs w:val="36"/>
                <w:lang w:val="ru-RU" w:eastAsia="ru-RU" w:bidi="ar-SA"/>
              </w:rPr>
              <w:t>, построенный П.В. Алабиным. Затем закрываются Успенская церковь и Казанский храм. В 1925 году был закрыт Самарский Иверский женский монастырь. На его территории поселили работников Жигулевского пивоваренного завода и Самарской ГРЭС.</w:t>
            </w:r>
            <w:bookmarkEnd w:id="1"/>
          </w:p>
        </w:tc>
      </w:tr>
    </w:tbl>
    <w:p w:rsidR="00F15D73" w:rsidRPr="00EB4BCC" w:rsidRDefault="00EB4BCC">
      <w:pPr>
        <w:rPr>
          <w:color w:val="C00000"/>
          <w:sz w:val="36"/>
          <w:szCs w:val="36"/>
          <w:lang w:val="ru-RU"/>
        </w:rPr>
      </w:pPr>
      <w:r w:rsidRPr="00EB4BCC">
        <w:rPr>
          <w:rFonts w:ascii="Palatino Linotype" w:eastAsia="Times New Roman" w:hAnsi="Palatino Linotype" w:cs="Times New Roman"/>
          <w:color w:val="C00000"/>
          <w:sz w:val="36"/>
          <w:szCs w:val="36"/>
          <w:lang w:val="ru-RU" w:eastAsia="ru-RU" w:bidi="ar-SA"/>
        </w:rPr>
        <w:lastRenderedPageBreak/>
        <w:t> </w:t>
      </w:r>
    </w:p>
    <w:sectPr w:rsidR="00F15D73" w:rsidRPr="00EB4BCC" w:rsidSect="00F15D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entury Schoolbook">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B4BCC"/>
    <w:rsid w:val="005203B1"/>
    <w:rsid w:val="005D7EF8"/>
    <w:rsid w:val="00777A46"/>
    <w:rsid w:val="00986EB8"/>
    <w:rsid w:val="00987DC5"/>
    <w:rsid w:val="00CE06B6"/>
    <w:rsid w:val="00EB4BCC"/>
    <w:rsid w:val="00F15D73"/>
    <w:rsid w:val="00F829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DC5"/>
  </w:style>
  <w:style w:type="paragraph" w:styleId="1">
    <w:name w:val="heading 1"/>
    <w:basedOn w:val="a"/>
    <w:next w:val="a"/>
    <w:link w:val="10"/>
    <w:uiPriority w:val="9"/>
    <w:qFormat/>
    <w:rsid w:val="00987DC5"/>
    <w:pPr>
      <w:keepNext/>
      <w:keepLines/>
      <w:spacing w:before="480" w:after="0"/>
      <w:outlineLvl w:val="0"/>
    </w:pPr>
    <w:rPr>
      <w:rFonts w:asciiTheme="majorHAnsi" w:eastAsiaTheme="majorEastAsia" w:hAnsiTheme="majorHAnsi" w:cstheme="majorBidi"/>
      <w:b/>
      <w:bCs/>
      <w:color w:val="2A6C7D" w:themeColor="accent1" w:themeShade="BF"/>
      <w:sz w:val="28"/>
      <w:szCs w:val="28"/>
    </w:rPr>
  </w:style>
  <w:style w:type="paragraph" w:styleId="2">
    <w:name w:val="heading 2"/>
    <w:basedOn w:val="a"/>
    <w:next w:val="a"/>
    <w:link w:val="20"/>
    <w:uiPriority w:val="9"/>
    <w:unhideWhenUsed/>
    <w:qFormat/>
    <w:rsid w:val="00987DC5"/>
    <w:pPr>
      <w:keepNext/>
      <w:keepLines/>
      <w:spacing w:before="200" w:after="0"/>
      <w:outlineLvl w:val="1"/>
    </w:pPr>
    <w:rPr>
      <w:rFonts w:asciiTheme="majorHAnsi" w:eastAsiaTheme="majorEastAsia" w:hAnsiTheme="majorHAnsi" w:cstheme="majorBidi"/>
      <w:b/>
      <w:bCs/>
      <w:color w:val="3891A7" w:themeColor="accent1"/>
      <w:sz w:val="26"/>
      <w:szCs w:val="26"/>
    </w:rPr>
  </w:style>
  <w:style w:type="paragraph" w:styleId="3">
    <w:name w:val="heading 3"/>
    <w:basedOn w:val="a"/>
    <w:next w:val="a"/>
    <w:link w:val="30"/>
    <w:uiPriority w:val="9"/>
    <w:semiHidden/>
    <w:unhideWhenUsed/>
    <w:qFormat/>
    <w:rsid w:val="00987DC5"/>
    <w:pPr>
      <w:keepNext/>
      <w:keepLines/>
      <w:spacing w:before="200" w:after="0"/>
      <w:outlineLvl w:val="2"/>
    </w:pPr>
    <w:rPr>
      <w:rFonts w:asciiTheme="majorHAnsi" w:eastAsiaTheme="majorEastAsia" w:hAnsiTheme="majorHAnsi" w:cstheme="majorBidi"/>
      <w:b/>
      <w:bCs/>
      <w:color w:val="3891A7" w:themeColor="accent1"/>
    </w:rPr>
  </w:style>
  <w:style w:type="paragraph" w:styleId="4">
    <w:name w:val="heading 4"/>
    <w:basedOn w:val="a"/>
    <w:next w:val="a"/>
    <w:link w:val="40"/>
    <w:uiPriority w:val="9"/>
    <w:semiHidden/>
    <w:unhideWhenUsed/>
    <w:qFormat/>
    <w:rsid w:val="00987DC5"/>
    <w:pPr>
      <w:keepNext/>
      <w:keepLines/>
      <w:spacing w:before="200" w:after="0"/>
      <w:outlineLvl w:val="3"/>
    </w:pPr>
    <w:rPr>
      <w:rFonts w:asciiTheme="majorHAnsi" w:eastAsiaTheme="majorEastAsia" w:hAnsiTheme="majorHAnsi" w:cstheme="majorBidi"/>
      <w:b/>
      <w:bCs/>
      <w:i/>
      <w:iCs/>
      <w:color w:val="3891A7" w:themeColor="accent1"/>
    </w:rPr>
  </w:style>
  <w:style w:type="paragraph" w:styleId="5">
    <w:name w:val="heading 5"/>
    <w:basedOn w:val="a"/>
    <w:next w:val="a"/>
    <w:link w:val="50"/>
    <w:uiPriority w:val="9"/>
    <w:semiHidden/>
    <w:unhideWhenUsed/>
    <w:qFormat/>
    <w:rsid w:val="00987DC5"/>
    <w:pPr>
      <w:keepNext/>
      <w:keepLines/>
      <w:spacing w:before="200" w:after="0"/>
      <w:outlineLvl w:val="4"/>
    </w:pPr>
    <w:rPr>
      <w:rFonts w:asciiTheme="majorHAnsi" w:eastAsiaTheme="majorEastAsia" w:hAnsiTheme="majorHAnsi" w:cstheme="majorBidi"/>
      <w:color w:val="1C4853" w:themeColor="accent1" w:themeShade="7F"/>
    </w:rPr>
  </w:style>
  <w:style w:type="paragraph" w:styleId="6">
    <w:name w:val="heading 6"/>
    <w:basedOn w:val="a"/>
    <w:next w:val="a"/>
    <w:link w:val="60"/>
    <w:uiPriority w:val="9"/>
    <w:semiHidden/>
    <w:unhideWhenUsed/>
    <w:qFormat/>
    <w:rsid w:val="00987DC5"/>
    <w:pPr>
      <w:keepNext/>
      <w:keepLines/>
      <w:spacing w:before="200" w:after="0"/>
      <w:outlineLvl w:val="5"/>
    </w:pPr>
    <w:rPr>
      <w:rFonts w:asciiTheme="majorHAnsi" w:eastAsiaTheme="majorEastAsia" w:hAnsiTheme="majorHAnsi" w:cstheme="majorBidi"/>
      <w:i/>
      <w:iCs/>
      <w:color w:val="1C4853" w:themeColor="accent1" w:themeShade="7F"/>
    </w:rPr>
  </w:style>
  <w:style w:type="paragraph" w:styleId="7">
    <w:name w:val="heading 7"/>
    <w:basedOn w:val="a"/>
    <w:next w:val="a"/>
    <w:link w:val="70"/>
    <w:uiPriority w:val="9"/>
    <w:semiHidden/>
    <w:unhideWhenUsed/>
    <w:qFormat/>
    <w:rsid w:val="00987DC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987DC5"/>
    <w:pPr>
      <w:keepNext/>
      <w:keepLines/>
      <w:spacing w:before="200" w:after="0"/>
      <w:outlineLvl w:val="7"/>
    </w:pPr>
    <w:rPr>
      <w:rFonts w:asciiTheme="majorHAnsi" w:eastAsiaTheme="majorEastAsia" w:hAnsiTheme="majorHAnsi" w:cstheme="majorBidi"/>
      <w:color w:val="3891A7" w:themeColor="accent1"/>
      <w:sz w:val="20"/>
      <w:szCs w:val="20"/>
    </w:rPr>
  </w:style>
  <w:style w:type="paragraph" w:styleId="9">
    <w:name w:val="heading 9"/>
    <w:basedOn w:val="a"/>
    <w:next w:val="a"/>
    <w:link w:val="90"/>
    <w:uiPriority w:val="9"/>
    <w:semiHidden/>
    <w:unhideWhenUsed/>
    <w:qFormat/>
    <w:rsid w:val="00987DC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7DC5"/>
    <w:rPr>
      <w:rFonts w:asciiTheme="majorHAnsi" w:eastAsiaTheme="majorEastAsia" w:hAnsiTheme="majorHAnsi" w:cstheme="majorBidi"/>
      <w:b/>
      <w:bCs/>
      <w:color w:val="2A6C7D" w:themeColor="accent1" w:themeShade="BF"/>
      <w:sz w:val="28"/>
      <w:szCs w:val="28"/>
    </w:rPr>
  </w:style>
  <w:style w:type="character" w:customStyle="1" w:styleId="20">
    <w:name w:val="Заголовок 2 Знак"/>
    <w:basedOn w:val="a0"/>
    <w:link w:val="2"/>
    <w:uiPriority w:val="9"/>
    <w:rsid w:val="00987DC5"/>
    <w:rPr>
      <w:rFonts w:asciiTheme="majorHAnsi" w:eastAsiaTheme="majorEastAsia" w:hAnsiTheme="majorHAnsi" w:cstheme="majorBidi"/>
      <w:b/>
      <w:bCs/>
      <w:color w:val="3891A7" w:themeColor="accent1"/>
      <w:sz w:val="26"/>
      <w:szCs w:val="26"/>
    </w:rPr>
  </w:style>
  <w:style w:type="character" w:customStyle="1" w:styleId="30">
    <w:name w:val="Заголовок 3 Знак"/>
    <w:basedOn w:val="a0"/>
    <w:link w:val="3"/>
    <w:uiPriority w:val="9"/>
    <w:rsid w:val="00987DC5"/>
    <w:rPr>
      <w:rFonts w:asciiTheme="majorHAnsi" w:eastAsiaTheme="majorEastAsia" w:hAnsiTheme="majorHAnsi" w:cstheme="majorBidi"/>
      <w:b/>
      <w:bCs/>
      <w:color w:val="3891A7" w:themeColor="accent1"/>
    </w:rPr>
  </w:style>
  <w:style w:type="character" w:customStyle="1" w:styleId="40">
    <w:name w:val="Заголовок 4 Знак"/>
    <w:basedOn w:val="a0"/>
    <w:link w:val="4"/>
    <w:uiPriority w:val="9"/>
    <w:rsid w:val="00987DC5"/>
    <w:rPr>
      <w:rFonts w:asciiTheme="majorHAnsi" w:eastAsiaTheme="majorEastAsia" w:hAnsiTheme="majorHAnsi" w:cstheme="majorBidi"/>
      <w:b/>
      <w:bCs/>
      <w:i/>
      <w:iCs/>
      <w:color w:val="3891A7" w:themeColor="accent1"/>
    </w:rPr>
  </w:style>
  <w:style w:type="character" w:customStyle="1" w:styleId="50">
    <w:name w:val="Заголовок 5 Знак"/>
    <w:basedOn w:val="a0"/>
    <w:link w:val="5"/>
    <w:uiPriority w:val="9"/>
    <w:rsid w:val="00987DC5"/>
    <w:rPr>
      <w:rFonts w:asciiTheme="majorHAnsi" w:eastAsiaTheme="majorEastAsia" w:hAnsiTheme="majorHAnsi" w:cstheme="majorBidi"/>
      <w:color w:val="1C4853" w:themeColor="accent1" w:themeShade="7F"/>
    </w:rPr>
  </w:style>
  <w:style w:type="character" w:customStyle="1" w:styleId="60">
    <w:name w:val="Заголовок 6 Знак"/>
    <w:basedOn w:val="a0"/>
    <w:link w:val="6"/>
    <w:uiPriority w:val="9"/>
    <w:rsid w:val="00987DC5"/>
    <w:rPr>
      <w:rFonts w:asciiTheme="majorHAnsi" w:eastAsiaTheme="majorEastAsia" w:hAnsiTheme="majorHAnsi" w:cstheme="majorBidi"/>
      <w:i/>
      <w:iCs/>
      <w:color w:val="1C4853" w:themeColor="accent1" w:themeShade="7F"/>
    </w:rPr>
  </w:style>
  <w:style w:type="character" w:customStyle="1" w:styleId="70">
    <w:name w:val="Заголовок 7 Знак"/>
    <w:basedOn w:val="a0"/>
    <w:link w:val="7"/>
    <w:uiPriority w:val="9"/>
    <w:rsid w:val="00987DC5"/>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987DC5"/>
    <w:rPr>
      <w:rFonts w:asciiTheme="majorHAnsi" w:eastAsiaTheme="majorEastAsia" w:hAnsiTheme="majorHAnsi" w:cstheme="majorBidi"/>
      <w:color w:val="3891A7" w:themeColor="accent1"/>
      <w:sz w:val="20"/>
      <w:szCs w:val="20"/>
    </w:rPr>
  </w:style>
  <w:style w:type="character" w:customStyle="1" w:styleId="90">
    <w:name w:val="Заголовок 9 Знак"/>
    <w:basedOn w:val="a0"/>
    <w:link w:val="9"/>
    <w:uiPriority w:val="9"/>
    <w:rsid w:val="00987DC5"/>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987DC5"/>
    <w:pPr>
      <w:spacing w:line="240" w:lineRule="auto"/>
    </w:pPr>
    <w:rPr>
      <w:b/>
      <w:bCs/>
      <w:color w:val="3891A7" w:themeColor="accent1"/>
      <w:sz w:val="18"/>
      <w:szCs w:val="18"/>
    </w:rPr>
  </w:style>
  <w:style w:type="paragraph" w:styleId="a4">
    <w:name w:val="Title"/>
    <w:basedOn w:val="a"/>
    <w:next w:val="a"/>
    <w:link w:val="a5"/>
    <w:uiPriority w:val="10"/>
    <w:qFormat/>
    <w:rsid w:val="00987DC5"/>
    <w:pPr>
      <w:pBdr>
        <w:bottom w:val="single" w:sz="8" w:space="4" w:color="3891A7" w:themeColor="accent1"/>
      </w:pBdr>
      <w:spacing w:after="300" w:line="240" w:lineRule="auto"/>
      <w:contextualSpacing/>
    </w:pPr>
    <w:rPr>
      <w:rFonts w:asciiTheme="majorHAnsi" w:eastAsiaTheme="majorEastAsia" w:hAnsiTheme="majorHAnsi" w:cstheme="majorBidi"/>
      <w:color w:val="3B1D15" w:themeColor="text2" w:themeShade="BF"/>
      <w:spacing w:val="5"/>
      <w:kern w:val="28"/>
      <w:sz w:val="52"/>
      <w:szCs w:val="52"/>
    </w:rPr>
  </w:style>
  <w:style w:type="character" w:customStyle="1" w:styleId="a5">
    <w:name w:val="Название Знак"/>
    <w:basedOn w:val="a0"/>
    <w:link w:val="a4"/>
    <w:uiPriority w:val="10"/>
    <w:rsid w:val="00987DC5"/>
    <w:rPr>
      <w:rFonts w:asciiTheme="majorHAnsi" w:eastAsiaTheme="majorEastAsia" w:hAnsiTheme="majorHAnsi" w:cstheme="majorBidi"/>
      <w:color w:val="3B1D15" w:themeColor="text2" w:themeShade="BF"/>
      <w:spacing w:val="5"/>
      <w:kern w:val="28"/>
      <w:sz w:val="52"/>
      <w:szCs w:val="52"/>
    </w:rPr>
  </w:style>
  <w:style w:type="paragraph" w:styleId="a6">
    <w:name w:val="Subtitle"/>
    <w:basedOn w:val="a"/>
    <w:next w:val="a"/>
    <w:link w:val="a7"/>
    <w:uiPriority w:val="11"/>
    <w:qFormat/>
    <w:rsid w:val="00987DC5"/>
    <w:pPr>
      <w:numPr>
        <w:ilvl w:val="1"/>
      </w:numPr>
    </w:pPr>
    <w:rPr>
      <w:rFonts w:asciiTheme="majorHAnsi" w:eastAsiaTheme="majorEastAsia" w:hAnsiTheme="majorHAnsi" w:cstheme="majorBidi"/>
      <w:i/>
      <w:iCs/>
      <w:color w:val="3891A7" w:themeColor="accent1"/>
      <w:spacing w:val="15"/>
      <w:sz w:val="24"/>
      <w:szCs w:val="24"/>
    </w:rPr>
  </w:style>
  <w:style w:type="character" w:customStyle="1" w:styleId="a7">
    <w:name w:val="Подзаголовок Знак"/>
    <w:basedOn w:val="a0"/>
    <w:link w:val="a6"/>
    <w:uiPriority w:val="11"/>
    <w:rsid w:val="00987DC5"/>
    <w:rPr>
      <w:rFonts w:asciiTheme="majorHAnsi" w:eastAsiaTheme="majorEastAsia" w:hAnsiTheme="majorHAnsi" w:cstheme="majorBidi"/>
      <w:i/>
      <w:iCs/>
      <w:color w:val="3891A7" w:themeColor="accent1"/>
      <w:spacing w:val="15"/>
      <w:sz w:val="24"/>
      <w:szCs w:val="24"/>
    </w:rPr>
  </w:style>
  <w:style w:type="character" w:styleId="a8">
    <w:name w:val="Strong"/>
    <w:basedOn w:val="a0"/>
    <w:uiPriority w:val="22"/>
    <w:qFormat/>
    <w:rsid w:val="00987DC5"/>
    <w:rPr>
      <w:b/>
      <w:bCs/>
    </w:rPr>
  </w:style>
  <w:style w:type="character" w:styleId="a9">
    <w:name w:val="Emphasis"/>
    <w:basedOn w:val="a0"/>
    <w:uiPriority w:val="20"/>
    <w:qFormat/>
    <w:rsid w:val="00987DC5"/>
    <w:rPr>
      <w:i/>
      <w:iCs/>
    </w:rPr>
  </w:style>
  <w:style w:type="paragraph" w:styleId="aa">
    <w:name w:val="No Spacing"/>
    <w:uiPriority w:val="1"/>
    <w:qFormat/>
    <w:rsid w:val="00987DC5"/>
    <w:pPr>
      <w:spacing w:after="0" w:line="240" w:lineRule="auto"/>
    </w:pPr>
  </w:style>
  <w:style w:type="paragraph" w:styleId="ab">
    <w:name w:val="List Paragraph"/>
    <w:basedOn w:val="a"/>
    <w:uiPriority w:val="34"/>
    <w:qFormat/>
    <w:rsid w:val="00987DC5"/>
    <w:pPr>
      <w:ind w:left="720"/>
      <w:contextualSpacing/>
    </w:pPr>
  </w:style>
  <w:style w:type="paragraph" w:styleId="21">
    <w:name w:val="Quote"/>
    <w:basedOn w:val="a"/>
    <w:next w:val="a"/>
    <w:link w:val="22"/>
    <w:uiPriority w:val="29"/>
    <w:qFormat/>
    <w:rsid w:val="00987DC5"/>
    <w:rPr>
      <w:i/>
      <w:iCs/>
      <w:color w:val="000000" w:themeColor="text1"/>
    </w:rPr>
  </w:style>
  <w:style w:type="character" w:customStyle="1" w:styleId="22">
    <w:name w:val="Цитата 2 Знак"/>
    <w:basedOn w:val="a0"/>
    <w:link w:val="21"/>
    <w:uiPriority w:val="29"/>
    <w:rsid w:val="00987DC5"/>
    <w:rPr>
      <w:i/>
      <w:iCs/>
      <w:color w:val="000000" w:themeColor="text1"/>
    </w:rPr>
  </w:style>
  <w:style w:type="paragraph" w:styleId="ac">
    <w:name w:val="Intense Quote"/>
    <w:basedOn w:val="a"/>
    <w:next w:val="a"/>
    <w:link w:val="ad"/>
    <w:uiPriority w:val="30"/>
    <w:qFormat/>
    <w:rsid w:val="00987DC5"/>
    <w:pPr>
      <w:pBdr>
        <w:bottom w:val="single" w:sz="4" w:space="4" w:color="3891A7" w:themeColor="accent1"/>
      </w:pBdr>
      <w:spacing w:before="200" w:after="280"/>
      <w:ind w:left="936" w:right="936"/>
    </w:pPr>
    <w:rPr>
      <w:b/>
      <w:bCs/>
      <w:i/>
      <w:iCs/>
      <w:color w:val="3891A7" w:themeColor="accent1"/>
    </w:rPr>
  </w:style>
  <w:style w:type="character" w:customStyle="1" w:styleId="ad">
    <w:name w:val="Выделенная цитата Знак"/>
    <w:basedOn w:val="a0"/>
    <w:link w:val="ac"/>
    <w:uiPriority w:val="30"/>
    <w:rsid w:val="00987DC5"/>
    <w:rPr>
      <w:b/>
      <w:bCs/>
      <w:i/>
      <w:iCs/>
      <w:color w:val="3891A7" w:themeColor="accent1"/>
    </w:rPr>
  </w:style>
  <w:style w:type="character" w:styleId="ae">
    <w:name w:val="Subtle Emphasis"/>
    <w:basedOn w:val="a0"/>
    <w:uiPriority w:val="19"/>
    <w:qFormat/>
    <w:rsid w:val="00987DC5"/>
    <w:rPr>
      <w:i/>
      <w:iCs/>
      <w:color w:val="808080" w:themeColor="text1" w:themeTint="7F"/>
    </w:rPr>
  </w:style>
  <w:style w:type="character" w:styleId="af">
    <w:name w:val="Intense Emphasis"/>
    <w:basedOn w:val="a0"/>
    <w:uiPriority w:val="21"/>
    <w:qFormat/>
    <w:rsid w:val="00987DC5"/>
    <w:rPr>
      <w:b/>
      <w:bCs/>
      <w:i/>
      <w:iCs/>
      <w:color w:val="3891A7" w:themeColor="accent1"/>
    </w:rPr>
  </w:style>
  <w:style w:type="character" w:styleId="af0">
    <w:name w:val="Subtle Reference"/>
    <w:basedOn w:val="a0"/>
    <w:uiPriority w:val="31"/>
    <w:qFormat/>
    <w:rsid w:val="00987DC5"/>
    <w:rPr>
      <w:smallCaps/>
      <w:color w:val="FEB80A" w:themeColor="accent2"/>
      <w:u w:val="single"/>
    </w:rPr>
  </w:style>
  <w:style w:type="character" w:styleId="af1">
    <w:name w:val="Intense Reference"/>
    <w:basedOn w:val="a0"/>
    <w:uiPriority w:val="32"/>
    <w:qFormat/>
    <w:rsid w:val="00987DC5"/>
    <w:rPr>
      <w:b/>
      <w:bCs/>
      <w:smallCaps/>
      <w:color w:val="FEB80A" w:themeColor="accent2"/>
      <w:spacing w:val="5"/>
      <w:u w:val="single"/>
    </w:rPr>
  </w:style>
  <w:style w:type="character" w:styleId="af2">
    <w:name w:val="Book Title"/>
    <w:basedOn w:val="a0"/>
    <w:uiPriority w:val="33"/>
    <w:qFormat/>
    <w:rsid w:val="00987DC5"/>
    <w:rPr>
      <w:b/>
      <w:bCs/>
      <w:smallCaps/>
      <w:spacing w:val="5"/>
    </w:rPr>
  </w:style>
  <w:style w:type="paragraph" w:styleId="af3">
    <w:name w:val="TOC Heading"/>
    <w:basedOn w:val="1"/>
    <w:next w:val="a"/>
    <w:uiPriority w:val="39"/>
    <w:semiHidden/>
    <w:unhideWhenUsed/>
    <w:qFormat/>
    <w:rsid w:val="00987DC5"/>
    <w:pPr>
      <w:outlineLvl w:val="9"/>
    </w:pPr>
  </w:style>
  <w:style w:type="paragraph" w:styleId="af4">
    <w:name w:val="Normal (Web)"/>
    <w:basedOn w:val="a"/>
    <w:uiPriority w:val="99"/>
    <w:unhideWhenUsed/>
    <w:rsid w:val="00EB4BCC"/>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apple-converted-space">
    <w:name w:val="apple-converted-space"/>
    <w:basedOn w:val="a0"/>
    <w:rsid w:val="00EB4BCC"/>
  </w:style>
  <w:style w:type="character" w:customStyle="1" w:styleId="articleseperator">
    <w:name w:val="article_seperator"/>
    <w:basedOn w:val="a0"/>
    <w:rsid w:val="00EB4BCC"/>
  </w:style>
</w:styles>
</file>

<file path=word/webSettings.xml><?xml version="1.0" encoding="utf-8"?>
<w:webSettings xmlns:r="http://schemas.openxmlformats.org/officeDocument/2006/relationships" xmlns:w="http://schemas.openxmlformats.org/wordprocessingml/2006/main">
  <w:divs>
    <w:div w:id="35653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Эркер">
  <a:themeElements>
    <a:clrScheme name="Солнцестояние">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Эркер">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Эркер">
      <a:fillStyleLst>
        <a:solidFill>
          <a:schemeClr val="phClr"/>
        </a:solidFill>
        <a:gradFill rotWithShape="1">
          <a:gsLst>
            <a:gs pos="0">
              <a:schemeClr val="phClr">
                <a:tint val="35000"/>
                <a:satMod val="260000"/>
              </a:schemeClr>
            </a:gs>
            <a:gs pos="30000">
              <a:schemeClr val="phClr">
                <a:tint val="38000"/>
                <a:satMod val="260000"/>
              </a:schemeClr>
            </a:gs>
            <a:gs pos="75000">
              <a:schemeClr val="phClr">
                <a:tint val="55000"/>
                <a:satMod val="255000"/>
              </a:schemeClr>
            </a:gs>
            <a:gs pos="100000">
              <a:schemeClr val="phClr">
                <a:tint val="70000"/>
                <a:satMod val="255000"/>
              </a:schemeClr>
            </a:gs>
          </a:gsLst>
          <a:path path="circle">
            <a:fillToRect l="5000" t="100000" r="120000" b="10000"/>
          </a:path>
        </a:gradFill>
        <a:gradFill rotWithShape="1">
          <a:gsLst>
            <a:gs pos="0">
              <a:schemeClr val="phClr">
                <a:shade val="63000"/>
                <a:satMod val="165000"/>
              </a:schemeClr>
            </a:gs>
            <a:gs pos="30000">
              <a:schemeClr val="phClr">
                <a:shade val="58000"/>
                <a:satMod val="165000"/>
              </a:schemeClr>
            </a:gs>
            <a:gs pos="75000">
              <a:schemeClr val="phClr">
                <a:shade val="30000"/>
                <a:satMod val="175000"/>
              </a:schemeClr>
            </a:gs>
            <a:gs pos="100000">
              <a:schemeClr val="phClr">
                <a:shade val="15000"/>
                <a:satMod val="175000"/>
              </a:schemeClr>
            </a:gs>
          </a:gsLst>
          <a:path path="circle">
            <a:fillToRect l="5000" t="100000" r="120000" b="10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743</Words>
  <Characters>4241</Characters>
  <Application>Microsoft Office Word</Application>
  <DocSecurity>0</DocSecurity>
  <Lines>35</Lines>
  <Paragraphs>9</Paragraphs>
  <ScaleCrop>false</ScaleCrop>
  <Company/>
  <LinksUpToDate>false</LinksUpToDate>
  <CharactersWithSpaces>4975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Игорь-ПК</dc:creator>
  <cp:lastModifiedBy>Игорь-ПК</cp:lastModifiedBy>
  <cp:revision>2</cp:revision>
  <dcterms:created xsi:type="dcterms:W3CDTF">2017-06-27T04:56:00Z</dcterms:created>
  <dcterms:modified xsi:type="dcterms:W3CDTF">2017-06-27T05:02:00Z</dcterms:modified>
</cp:coreProperties>
</file>